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B2E" w:rsidRDefault="009219DA">
      <w:pPr>
        <w:rPr>
          <w:b/>
          <w:sz w:val="52"/>
          <w:szCs w:val="52"/>
          <w:u w:val="single"/>
        </w:rPr>
      </w:pPr>
      <w:r>
        <w:tab/>
      </w:r>
      <w:r>
        <w:rPr>
          <w:b/>
          <w:sz w:val="52"/>
          <w:szCs w:val="52"/>
          <w:u w:val="single"/>
        </w:rPr>
        <w:t>Városok, ahol u</w:t>
      </w:r>
      <w:r w:rsidRPr="009219DA">
        <w:rPr>
          <w:b/>
          <w:sz w:val="52"/>
          <w:szCs w:val="52"/>
          <w:u w:val="single"/>
        </w:rPr>
        <w:t>tat tört a Reformáció</w:t>
      </w:r>
    </w:p>
    <w:p w:rsidR="009219DA" w:rsidRDefault="00D451C3">
      <w:pPr>
        <w:rPr>
          <w:b/>
          <w:sz w:val="52"/>
          <w:szCs w:val="52"/>
          <w:u w:val="single"/>
        </w:rPr>
      </w:pPr>
      <w:r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 wp14:anchorId="57640717" wp14:editId="3370EF66">
            <wp:simplePos x="0" y="0"/>
            <wp:positionH relativeFrom="margin">
              <wp:align>right</wp:align>
            </wp:positionH>
            <wp:positionV relativeFrom="margin">
              <wp:posOffset>552450</wp:posOffset>
            </wp:positionV>
            <wp:extent cx="2228850" cy="2451735"/>
            <wp:effectExtent l="0" t="0" r="0" b="571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son_ville_fr_Sedan_(Ardennes).sv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9DA" w:rsidRDefault="009219DA" w:rsidP="009219DA">
      <w:pPr>
        <w:rPr>
          <w:sz w:val="28"/>
          <w:szCs w:val="28"/>
        </w:rPr>
      </w:pPr>
      <w:proofErr w:type="spellStart"/>
      <w:r w:rsidRPr="00D451C3">
        <w:rPr>
          <w:b/>
          <w:bCs/>
          <w:i/>
          <w:sz w:val="36"/>
          <w:szCs w:val="36"/>
          <w:u w:val="single"/>
        </w:rPr>
        <w:t>Sedan</w:t>
      </w:r>
      <w:proofErr w:type="spellEnd"/>
      <w:r w:rsidRPr="009219DA">
        <w:rPr>
          <w:sz w:val="28"/>
          <w:szCs w:val="28"/>
        </w:rPr>
        <w:t xml:space="preserve"> az ugyanily nevű járás székhelye </w:t>
      </w:r>
      <w:proofErr w:type="spellStart"/>
      <w:r w:rsidRPr="00D451C3">
        <w:rPr>
          <w:sz w:val="28"/>
          <w:szCs w:val="28"/>
        </w:rPr>
        <w:t>Ardennes</w:t>
      </w:r>
      <w:proofErr w:type="spellEnd"/>
      <w:r w:rsidRPr="009219DA">
        <w:rPr>
          <w:sz w:val="28"/>
          <w:szCs w:val="28"/>
        </w:rPr>
        <w:t xml:space="preserve"> francia </w:t>
      </w:r>
      <w:proofErr w:type="spellStart"/>
      <w:r w:rsidRPr="009219DA">
        <w:rPr>
          <w:sz w:val="28"/>
          <w:szCs w:val="28"/>
        </w:rPr>
        <w:t>départementban</w:t>
      </w:r>
      <w:proofErr w:type="spellEnd"/>
      <w:r w:rsidRPr="009219DA">
        <w:rPr>
          <w:sz w:val="28"/>
          <w:szCs w:val="28"/>
        </w:rPr>
        <w:t xml:space="preserve">, a </w:t>
      </w:r>
      <w:proofErr w:type="spellStart"/>
      <w:r w:rsidRPr="00D451C3">
        <w:rPr>
          <w:sz w:val="28"/>
          <w:szCs w:val="28"/>
        </w:rPr>
        <w:t>Maas</w:t>
      </w:r>
      <w:proofErr w:type="spellEnd"/>
      <w:r w:rsidRPr="009219DA">
        <w:rPr>
          <w:sz w:val="28"/>
          <w:szCs w:val="28"/>
        </w:rPr>
        <w:t xml:space="preserve"> jobb partján, vasút mellett.</w:t>
      </w:r>
    </w:p>
    <w:p w:rsidR="00D451C3" w:rsidRDefault="00D451C3" w:rsidP="009219DA">
      <w:pPr>
        <w:rPr>
          <w:sz w:val="28"/>
          <w:szCs w:val="28"/>
        </w:rPr>
      </w:pPr>
      <w:r w:rsidRPr="00D451C3">
        <w:rPr>
          <w:sz w:val="28"/>
          <w:szCs w:val="28"/>
        </w:rPr>
        <w:t xml:space="preserve">A település 1642-ben került Franciaországhoz. </w:t>
      </w:r>
      <w:proofErr w:type="gramStart"/>
      <w:r w:rsidRPr="00D451C3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Pr="00D451C3">
        <w:rPr>
          <w:sz w:val="28"/>
          <w:szCs w:val="28"/>
        </w:rPr>
        <w:t xml:space="preserve"> nantes-i</w:t>
      </w:r>
      <w:proofErr w:type="gramEnd"/>
      <w:r w:rsidRPr="00D451C3">
        <w:rPr>
          <w:sz w:val="28"/>
          <w:szCs w:val="28"/>
        </w:rPr>
        <w:t xml:space="preserve"> ediktum visszavonása virágzó iparának sokat ártott, és protestáns főiskoláját megszüntette.</w:t>
      </w:r>
    </w:p>
    <w:p w:rsidR="00D451C3" w:rsidRDefault="00D451C3" w:rsidP="00D451C3">
      <w:pPr>
        <w:rPr>
          <w:sz w:val="28"/>
          <w:szCs w:val="28"/>
        </w:rPr>
      </w:pPr>
      <w:r w:rsidRPr="00517840">
        <w:rPr>
          <w:i/>
          <w:sz w:val="36"/>
          <w:szCs w:val="36"/>
        </w:rPr>
        <w:t>Nantes-i ediktum</w:t>
      </w:r>
      <w:r>
        <w:rPr>
          <w:b/>
          <w:i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Pr="00D451C3">
        <w:rPr>
          <w:sz w:val="28"/>
          <w:szCs w:val="28"/>
        </w:rPr>
        <w:t xml:space="preserve">IV. </w:t>
      </w:r>
      <w:proofErr w:type="gramStart"/>
      <w:r w:rsidRPr="00D451C3">
        <w:rPr>
          <w:sz w:val="28"/>
          <w:szCs w:val="28"/>
        </w:rPr>
        <w:t>Henrik</w:t>
      </w:r>
      <w:r>
        <w:rPr>
          <w:sz w:val="28"/>
          <w:szCs w:val="28"/>
        </w:rPr>
        <w:t xml:space="preserve"> </w:t>
      </w:r>
      <w:r w:rsidRPr="00D451C3">
        <w:rPr>
          <w:sz w:val="28"/>
          <w:szCs w:val="28"/>
        </w:rPr>
        <w:t xml:space="preserve"> francia</w:t>
      </w:r>
      <w:proofErr w:type="gramEnd"/>
      <w:r w:rsidRPr="00D451C3">
        <w:rPr>
          <w:sz w:val="28"/>
          <w:szCs w:val="28"/>
        </w:rPr>
        <w:t xml:space="preserve"> királynak az 1598. április 13-án kiadott rendelete, amelyben biztosította a hugenottáknak a szabad vallásgyakorlatot és egyenjogúságot, véget vetve a harminchat évig tartó vallásháborúknak. Ugyanakkor a katolikusokat visszahelyezte jogaikba, és visszaadta a háború során elvesztett javaikat. A rendelet 1685. október 18-áig volt hatályos, amikor XIV. Lajos a fontainebleau-i ediktummal visszavonta.</w:t>
      </w:r>
    </w:p>
    <w:p w:rsidR="00D451C3" w:rsidRPr="003829DD" w:rsidRDefault="00D451C3" w:rsidP="00D451C3">
      <w:pPr>
        <w:pStyle w:val="NormlWeb"/>
        <w:rPr>
          <w:rFonts w:ascii="Calibri" w:hAnsi="Calibri" w:cs="Calibri"/>
          <w:vanish/>
          <w:sz w:val="28"/>
          <w:szCs w:val="28"/>
          <w:specVanish/>
        </w:rPr>
      </w:pPr>
      <w:r w:rsidRPr="00517840">
        <w:rPr>
          <w:i/>
          <w:sz w:val="36"/>
          <w:szCs w:val="36"/>
        </w:rPr>
        <w:t>Hugenották:</w:t>
      </w:r>
      <w:r>
        <w:rPr>
          <w:sz w:val="36"/>
          <w:szCs w:val="36"/>
        </w:rPr>
        <w:t xml:space="preserve"> </w:t>
      </w:r>
      <w:proofErr w:type="gramStart"/>
      <w:r w:rsidRPr="00D451C3">
        <w:rPr>
          <w:rFonts w:ascii="Calibri" w:hAnsi="Calibri" w:cs="Calibri"/>
          <w:i/>
          <w:iCs/>
          <w:sz w:val="28"/>
          <w:szCs w:val="28"/>
        </w:rPr>
        <w:t>(</w:t>
      </w:r>
      <w:r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D451C3">
        <w:rPr>
          <w:rFonts w:ascii="Calibri" w:hAnsi="Calibri" w:cs="Calibri"/>
          <w:i/>
          <w:iCs/>
          <w:sz w:val="28"/>
          <w:szCs w:val="28"/>
        </w:rPr>
        <w:t>Les</w:t>
      </w:r>
      <w:proofErr w:type="gramEnd"/>
      <w:r w:rsidRPr="00D451C3">
        <w:rPr>
          <w:rFonts w:ascii="Calibri" w:hAnsi="Calibri" w:cs="Calibri"/>
          <w:i/>
          <w:iCs/>
          <w:sz w:val="28"/>
          <w:szCs w:val="28"/>
        </w:rPr>
        <w:t xml:space="preserve"> </w:t>
      </w:r>
      <w:proofErr w:type="spellStart"/>
      <w:r w:rsidRPr="00D451C3">
        <w:rPr>
          <w:rFonts w:ascii="Calibri" w:hAnsi="Calibri" w:cs="Calibri"/>
          <w:i/>
          <w:iCs/>
          <w:sz w:val="28"/>
          <w:szCs w:val="28"/>
        </w:rPr>
        <w:t>huguenots</w:t>
      </w:r>
      <w:proofErr w:type="spellEnd"/>
      <w:r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D451C3">
        <w:rPr>
          <w:rFonts w:ascii="Calibri" w:hAnsi="Calibri" w:cs="Calibri"/>
          <w:i/>
          <w:iCs/>
          <w:sz w:val="28"/>
          <w:szCs w:val="28"/>
        </w:rPr>
        <w:t>)</w:t>
      </w:r>
      <w:r w:rsidRPr="00D451C3">
        <w:rPr>
          <w:rFonts w:ascii="Calibri" w:hAnsi="Calibri" w:cs="Calibri"/>
          <w:sz w:val="28"/>
          <w:szCs w:val="28"/>
        </w:rPr>
        <w:t xml:space="preserve"> néven a franciaországi reformátusokat nevezték a 16. század közepétől kezdve. Az elnevezés kezdetben gúnynévnek számított, ők saját magukat </w:t>
      </w:r>
      <w:proofErr w:type="spellStart"/>
      <w:r w:rsidRPr="00D451C3">
        <w:rPr>
          <w:rFonts w:ascii="Calibri" w:hAnsi="Calibri" w:cs="Calibri"/>
          <w:i/>
          <w:iCs/>
          <w:sz w:val="28"/>
          <w:szCs w:val="28"/>
        </w:rPr>
        <w:t>réformés</w:t>
      </w:r>
      <w:r w:rsidRPr="00D451C3">
        <w:rPr>
          <w:rFonts w:ascii="Calibri" w:hAnsi="Calibri" w:cs="Calibri"/>
          <w:sz w:val="28"/>
          <w:szCs w:val="28"/>
        </w:rPr>
        <w:t>-nak</w:t>
      </w:r>
      <w:proofErr w:type="spellEnd"/>
      <w:r w:rsidRPr="00D451C3">
        <w:rPr>
          <w:rFonts w:ascii="Calibri" w:hAnsi="Calibri" w:cs="Calibri"/>
          <w:sz w:val="28"/>
          <w:szCs w:val="28"/>
        </w:rPr>
        <w:t xml:space="preserve"> (megreformált, református) vagy kálvinistáknak nevezték. A francia forradalomtól kezdve protestánsoknak nevezik őket.</w:t>
      </w:r>
    </w:p>
    <w:p w:rsidR="00D451C3" w:rsidRPr="003829DD" w:rsidRDefault="003829DD" w:rsidP="00D451C3">
      <w:pPr>
        <w:pStyle w:val="NormlWeb"/>
        <w:rPr>
          <w:rFonts w:ascii="Calibri" w:hAnsi="Calibri" w:cs="Calibri"/>
          <w:vanish/>
          <w:sz w:val="28"/>
          <w:szCs w:val="28"/>
          <w:specVanish/>
        </w:rPr>
      </w:pPr>
      <w:r>
        <w:rPr>
          <w:rFonts w:ascii="Calibri" w:hAnsi="Calibri" w:cs="Calibri"/>
          <w:noProof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1691005</wp:posOffset>
            </wp:positionH>
            <wp:positionV relativeFrom="margin">
              <wp:posOffset>6205855</wp:posOffset>
            </wp:positionV>
            <wp:extent cx="2171700" cy="2676525"/>
            <wp:effectExtent l="0" t="0" r="0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lvinist_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9DD" w:rsidRDefault="003829DD" w:rsidP="00D451C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3829DD" w:rsidRDefault="003829D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829DD" w:rsidRPr="003829DD" w:rsidRDefault="003829DD" w:rsidP="003829DD">
      <w:pPr>
        <w:spacing w:after="120"/>
        <w:rPr>
          <w:vanish/>
          <w:sz w:val="36"/>
          <w:szCs w:val="36"/>
          <w:specVanish/>
        </w:rPr>
      </w:pPr>
    </w:p>
    <w:p w:rsidR="003829DD" w:rsidRPr="003829DD" w:rsidRDefault="003829DD" w:rsidP="003829DD">
      <w:pPr>
        <w:spacing w:after="120"/>
        <w:rPr>
          <w:vanish/>
          <w:sz w:val="36"/>
          <w:szCs w:val="36"/>
          <w:specVanish/>
        </w:rPr>
      </w:pPr>
      <w:r>
        <w:rPr>
          <w:sz w:val="36"/>
          <w:szCs w:val="36"/>
        </w:rPr>
        <w:t xml:space="preserve"> </w:t>
      </w:r>
    </w:p>
    <w:p w:rsidR="003829DD" w:rsidRPr="00FF7B71" w:rsidRDefault="003829DD" w:rsidP="003829DD">
      <w:pPr>
        <w:spacing w:after="120"/>
        <w:rPr>
          <w:b/>
          <w:i/>
          <w:vanish/>
          <w:sz w:val="36"/>
          <w:szCs w:val="36"/>
          <w:u w:val="single"/>
          <w:specVanish/>
        </w:rPr>
      </w:pPr>
    </w:p>
    <w:p w:rsidR="003829DD" w:rsidRPr="00FF7B71" w:rsidRDefault="003829DD" w:rsidP="00FF7B71">
      <w:pPr>
        <w:spacing w:after="120"/>
        <w:ind w:left="-426" w:hanging="425"/>
        <w:rPr>
          <w:b/>
          <w:i/>
          <w:vanish/>
          <w:sz w:val="36"/>
          <w:szCs w:val="36"/>
          <w:u w:val="single"/>
          <w:specVanish/>
        </w:rPr>
      </w:pPr>
      <w:r w:rsidRPr="00FF7B71">
        <w:rPr>
          <w:b/>
          <w:i/>
          <w:sz w:val="36"/>
          <w:szCs w:val="36"/>
          <w:u w:val="single"/>
        </w:rPr>
        <w:t xml:space="preserve"> </w:t>
      </w:r>
    </w:p>
    <w:p w:rsidR="003829DD" w:rsidRPr="00FF7B71" w:rsidRDefault="003829DD" w:rsidP="00FF7B71">
      <w:pPr>
        <w:pStyle w:val="Listaszerbekezds"/>
        <w:numPr>
          <w:ilvl w:val="0"/>
          <w:numId w:val="1"/>
        </w:numPr>
        <w:spacing w:after="120"/>
        <w:ind w:left="-426" w:hanging="425"/>
        <w:rPr>
          <w:b/>
          <w:i/>
          <w:vanish/>
          <w:sz w:val="36"/>
          <w:szCs w:val="36"/>
          <w:u w:val="single"/>
          <w:specVanish/>
        </w:rPr>
      </w:pPr>
    </w:p>
    <w:p w:rsidR="003829DD" w:rsidRPr="00FF7B71" w:rsidRDefault="003829DD" w:rsidP="00FF7B71">
      <w:pPr>
        <w:spacing w:after="120"/>
        <w:ind w:left="-426" w:hanging="425"/>
        <w:rPr>
          <w:b/>
          <w:i/>
          <w:vanish/>
          <w:sz w:val="36"/>
          <w:szCs w:val="36"/>
          <w:u w:val="single"/>
          <w:specVanish/>
        </w:rPr>
      </w:pPr>
    </w:p>
    <w:p w:rsidR="003829DD" w:rsidRPr="00FF7B71" w:rsidRDefault="003829DD" w:rsidP="00FF7B71">
      <w:pPr>
        <w:spacing w:after="120"/>
        <w:ind w:left="-426" w:hanging="425"/>
        <w:rPr>
          <w:b/>
          <w:i/>
          <w:vanish/>
          <w:sz w:val="36"/>
          <w:szCs w:val="36"/>
          <w:u w:val="single"/>
          <w:specVanish/>
        </w:rPr>
      </w:pPr>
    </w:p>
    <w:p w:rsidR="003829DD" w:rsidRDefault="003829DD" w:rsidP="00FF7B71">
      <w:pPr>
        <w:spacing w:after="120"/>
        <w:ind w:left="-426" w:hanging="425"/>
        <w:rPr>
          <w:sz w:val="28"/>
          <w:szCs w:val="28"/>
        </w:rPr>
      </w:pPr>
      <w:proofErr w:type="spellStart"/>
      <w:r w:rsidRPr="00FF7B71">
        <w:rPr>
          <w:b/>
          <w:bCs/>
          <w:i/>
          <w:sz w:val="36"/>
          <w:szCs w:val="36"/>
          <w:u w:val="single"/>
        </w:rPr>
        <w:t>Saumur</w:t>
      </w:r>
      <w:proofErr w:type="spellEnd"/>
      <w:r w:rsidRPr="003829DD">
        <w:rPr>
          <w:sz w:val="28"/>
          <w:szCs w:val="28"/>
        </w:rPr>
        <w:t xml:space="preserve"> település Nyugat Franciaországban, a Loire völgyében, </w:t>
      </w:r>
      <w:proofErr w:type="spellStart"/>
      <w:r w:rsidRPr="003829DD">
        <w:rPr>
          <w:sz w:val="28"/>
          <w:szCs w:val="28"/>
        </w:rPr>
        <w:t>Maine</w:t>
      </w:r>
      <w:proofErr w:type="spellEnd"/>
      <w:r w:rsidRPr="003829DD">
        <w:rPr>
          <w:sz w:val="28"/>
          <w:szCs w:val="28"/>
        </w:rPr>
        <w:t>-et-Loire megyében.</w:t>
      </w:r>
    </w:p>
    <w:p w:rsidR="00FF7B71" w:rsidRPr="00FF7B71" w:rsidRDefault="00FF7B71" w:rsidP="00FF7B71">
      <w:pPr>
        <w:spacing w:after="120"/>
        <w:ind w:left="-426" w:hanging="425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628650</wp:posOffset>
            </wp:positionV>
            <wp:extent cx="2779049" cy="3056953"/>
            <wp:effectExtent l="0" t="0" r="254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0px-Blason_ville_fr_Saumur_(Maine-et-Loire)_2.sv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049" cy="3056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pStyle w:val="NormlWeb"/>
      </w:pPr>
      <w:proofErr w:type="spellStart"/>
      <w:r w:rsidRPr="00FF7B71">
        <w:rPr>
          <w:sz w:val="28"/>
          <w:szCs w:val="28"/>
        </w:rPr>
        <w:t>Saumur</w:t>
      </w:r>
      <w:proofErr w:type="spellEnd"/>
      <w:r w:rsidRPr="00FF7B71">
        <w:rPr>
          <w:sz w:val="28"/>
          <w:szCs w:val="28"/>
        </w:rPr>
        <w:t xml:space="preserve"> történelmi műemlékei a San Pedro a templom a város központjában, és a </w:t>
      </w:r>
      <w:proofErr w:type="spellStart"/>
      <w:r w:rsidRPr="00FF7B71">
        <w:rPr>
          <w:sz w:val="28"/>
          <w:szCs w:val="28"/>
        </w:rPr>
        <w:t>Castle</w:t>
      </w:r>
      <w:proofErr w:type="spellEnd"/>
      <w:r w:rsidRPr="00FF7B71">
        <w:rPr>
          <w:sz w:val="28"/>
          <w:szCs w:val="28"/>
        </w:rPr>
        <w:t xml:space="preserve"> </w:t>
      </w:r>
      <w:proofErr w:type="spellStart"/>
      <w:r w:rsidRPr="00FF7B71">
        <w:rPr>
          <w:sz w:val="28"/>
          <w:szCs w:val="28"/>
        </w:rPr>
        <w:t>Briacé</w:t>
      </w:r>
      <w:proofErr w:type="spellEnd"/>
      <w:r w:rsidRPr="00FF7B71">
        <w:rPr>
          <w:sz w:val="28"/>
          <w:szCs w:val="28"/>
        </w:rPr>
        <w:t xml:space="preserve">. Azonban a várost a két folyó, a Loire és a </w:t>
      </w:r>
      <w:proofErr w:type="spellStart"/>
      <w:r w:rsidRPr="00FF7B71">
        <w:rPr>
          <w:sz w:val="28"/>
          <w:szCs w:val="28"/>
        </w:rPr>
        <w:t>Thouet</w:t>
      </w:r>
      <w:proofErr w:type="spellEnd"/>
      <w:r w:rsidRPr="00FF7B71">
        <w:rPr>
          <w:sz w:val="28"/>
          <w:szCs w:val="28"/>
        </w:rPr>
        <w:t xml:space="preserve"> összefolyásánál épült vár uralja.</w:t>
      </w:r>
      <w:r w:rsidRPr="00FF7B71">
        <w:t xml:space="preserve"> </w:t>
      </w:r>
    </w:p>
    <w:p w:rsidR="00FF7B71" w:rsidRDefault="00FF7B71" w:rsidP="00FF7B71">
      <w:pPr>
        <w:pStyle w:val="NormlWeb"/>
        <w:rPr>
          <w:sz w:val="28"/>
          <w:szCs w:val="28"/>
        </w:rPr>
      </w:pPr>
      <w:r w:rsidRPr="00FF7B71">
        <w:rPr>
          <w:sz w:val="28"/>
          <w:szCs w:val="28"/>
        </w:rPr>
        <w:t xml:space="preserve">1589-ben a protestáns IV. Henrik Franciaország (és </w:t>
      </w:r>
      <w:proofErr w:type="spellStart"/>
      <w:r w:rsidRPr="00FF7B71">
        <w:rPr>
          <w:sz w:val="28"/>
          <w:szCs w:val="28"/>
        </w:rPr>
        <w:t>Navarra</w:t>
      </w:r>
      <w:proofErr w:type="spellEnd"/>
      <w:r w:rsidRPr="00FF7B71">
        <w:rPr>
          <w:sz w:val="28"/>
          <w:szCs w:val="28"/>
        </w:rPr>
        <w:t xml:space="preserve">) királya a várat </w:t>
      </w:r>
      <w:proofErr w:type="spellStart"/>
      <w:r w:rsidRPr="00FF7B71">
        <w:rPr>
          <w:sz w:val="28"/>
          <w:szCs w:val="28"/>
        </w:rPr>
        <w:t>Duplessis-Mornay-nak</w:t>
      </w:r>
      <w:proofErr w:type="spellEnd"/>
      <w:r w:rsidRPr="00FF7B71">
        <w:rPr>
          <w:sz w:val="28"/>
          <w:szCs w:val="28"/>
        </w:rPr>
        <w:t xml:space="preserve"> adta.</w:t>
      </w:r>
    </w:p>
    <w:p w:rsidR="00FF7B71" w:rsidRDefault="00FF7B71" w:rsidP="00FF7B71">
      <w:pPr>
        <w:pStyle w:val="NormlWeb"/>
        <w:rPr>
          <w:sz w:val="28"/>
          <w:szCs w:val="28"/>
        </w:rPr>
      </w:pPr>
      <w:r w:rsidRPr="00FF7B71">
        <w:rPr>
          <w:sz w:val="28"/>
          <w:szCs w:val="28"/>
        </w:rPr>
        <w:t xml:space="preserve">1621-ben a </w:t>
      </w:r>
      <w:proofErr w:type="spellStart"/>
      <w:r w:rsidRPr="00FF7B71">
        <w:rPr>
          <w:sz w:val="28"/>
          <w:szCs w:val="28"/>
        </w:rPr>
        <w:t>Saumur</w:t>
      </w:r>
      <w:proofErr w:type="spellEnd"/>
      <w:r w:rsidRPr="00FF7B71">
        <w:rPr>
          <w:sz w:val="28"/>
          <w:szCs w:val="28"/>
        </w:rPr>
        <w:t xml:space="preserve"> várát katonai laktanyává alakították át, majd két évszázaddal később állami börtönné alakították át.</w:t>
      </w:r>
    </w:p>
    <w:p w:rsidR="00517840" w:rsidRDefault="00517840" w:rsidP="00FF7B71">
      <w:pPr>
        <w:pStyle w:val="NormlWeb"/>
        <w:rPr>
          <w:sz w:val="28"/>
          <w:szCs w:val="28"/>
        </w:rPr>
      </w:pPr>
      <w:r w:rsidRPr="00517840">
        <w:rPr>
          <w:sz w:val="28"/>
          <w:szCs w:val="28"/>
        </w:rPr>
        <w:t xml:space="preserve">A város egy </w:t>
      </w:r>
      <w:proofErr w:type="spellStart"/>
      <w:r w:rsidRPr="00517840">
        <w:rPr>
          <w:sz w:val="28"/>
          <w:szCs w:val="28"/>
        </w:rPr>
        <w:t>tuffeau</w:t>
      </w:r>
      <w:proofErr w:type="spellEnd"/>
      <w:r w:rsidRPr="00517840">
        <w:rPr>
          <w:sz w:val="28"/>
          <w:szCs w:val="28"/>
        </w:rPr>
        <w:t xml:space="preserve"> halmon ül, mely porózus, homokos-sárga szikla, és a Loire legjobb szőlő területeit képezi. A környéken </w:t>
      </w:r>
      <w:proofErr w:type="gramStart"/>
      <w:r w:rsidRPr="00517840">
        <w:rPr>
          <w:sz w:val="28"/>
          <w:szCs w:val="28"/>
        </w:rPr>
        <w:t>sok mérföldnyi</w:t>
      </w:r>
      <w:proofErr w:type="gramEnd"/>
      <w:r w:rsidRPr="00517840">
        <w:rPr>
          <w:sz w:val="28"/>
          <w:szCs w:val="28"/>
        </w:rPr>
        <w:t xml:space="preserve"> föld alá vágott pince sorakozik, melyeket közvetlenül ebbe a puha kőzetbe vájtak, amelyeknek jellemzője a hideg, hőmérséklet-moderált környezet, mely tökéletes tárolást biztosít az itteni tradicionális boroknak.</w:t>
      </w:r>
    </w:p>
    <w:p w:rsidR="00517840" w:rsidRDefault="00517840">
      <w:pPr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sz w:val="28"/>
          <w:szCs w:val="28"/>
        </w:rPr>
        <w:br w:type="page"/>
      </w:r>
    </w:p>
    <w:p w:rsidR="00517840" w:rsidRDefault="00517840" w:rsidP="00FF7B71">
      <w:pPr>
        <w:pStyle w:val="NormlWeb"/>
        <w:rPr>
          <w:sz w:val="28"/>
          <w:szCs w:val="28"/>
        </w:rPr>
      </w:pPr>
      <w:proofErr w:type="spellStart"/>
      <w:r w:rsidRPr="00517840">
        <w:rPr>
          <w:b/>
          <w:i/>
          <w:sz w:val="36"/>
          <w:szCs w:val="36"/>
          <w:u w:val="single"/>
        </w:rPr>
        <w:lastRenderedPageBreak/>
        <w:t>Strasburg</w:t>
      </w:r>
      <w:proofErr w:type="spellEnd"/>
      <w:r>
        <w:rPr>
          <w:sz w:val="36"/>
          <w:szCs w:val="36"/>
        </w:rPr>
        <w:t xml:space="preserve"> </w:t>
      </w:r>
      <w:r w:rsidRPr="00517840">
        <w:rPr>
          <w:sz w:val="28"/>
          <w:szCs w:val="28"/>
        </w:rPr>
        <w:t xml:space="preserve">város Franciaország keleti határán, ahol az </w:t>
      </w:r>
      <w:proofErr w:type="spellStart"/>
      <w:r w:rsidRPr="00517840">
        <w:rPr>
          <w:sz w:val="28"/>
          <w:szCs w:val="28"/>
        </w:rPr>
        <w:t>Ill</w:t>
      </w:r>
      <w:proofErr w:type="spellEnd"/>
      <w:r w:rsidRPr="00517840">
        <w:rPr>
          <w:sz w:val="28"/>
          <w:szCs w:val="28"/>
        </w:rPr>
        <w:t xml:space="preserve">-folyó a Rajnába torkollik. Az Elzászi régió és </w:t>
      </w:r>
      <w:proofErr w:type="spellStart"/>
      <w:r w:rsidRPr="00517840">
        <w:rPr>
          <w:sz w:val="28"/>
          <w:szCs w:val="28"/>
        </w:rPr>
        <w:t>Bas-Rhin</w:t>
      </w:r>
      <w:proofErr w:type="spellEnd"/>
      <w:r w:rsidRPr="00517840">
        <w:rPr>
          <w:sz w:val="28"/>
          <w:szCs w:val="28"/>
        </w:rPr>
        <w:t xml:space="preserve"> megye székhelye. Itt található az Európai Parlament, az Európa Tanács és az Emberi Jogok Európai Bírósága. Franciaország kulturális és történelmi városa címet viseli.</w:t>
      </w:r>
    </w:p>
    <w:p w:rsidR="00517840" w:rsidRDefault="00517840" w:rsidP="00FF7B71">
      <w:pPr>
        <w:pStyle w:val="NormlWeb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35D7027" wp14:editId="02A43E92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3219450" cy="2146300"/>
            <wp:effectExtent l="0" t="0" r="0" b="635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48px-Flag_of_Strasbourg.sv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A37921C" wp14:editId="50ED0680">
            <wp:extent cx="2078182" cy="22860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0px-Blason_Strasbourg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910" cy="232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840" w:rsidRDefault="00517840" w:rsidP="00FF7B71">
      <w:pPr>
        <w:pStyle w:val="NormlWeb"/>
        <w:rPr>
          <w:sz w:val="28"/>
          <w:szCs w:val="28"/>
        </w:rPr>
      </w:pPr>
    </w:p>
    <w:p w:rsidR="00517840" w:rsidRDefault="00517840" w:rsidP="00FF7B71">
      <w:pPr>
        <w:pStyle w:val="NormlWeb"/>
        <w:rPr>
          <w:sz w:val="28"/>
          <w:szCs w:val="28"/>
        </w:rPr>
      </w:pPr>
    </w:p>
    <w:p w:rsidR="00517840" w:rsidRPr="00517840" w:rsidRDefault="00517840" w:rsidP="00517840">
      <w:pPr>
        <w:pStyle w:val="NormlWeb"/>
        <w:rPr>
          <w:sz w:val="28"/>
          <w:szCs w:val="28"/>
        </w:rPr>
      </w:pPr>
      <w:r w:rsidRPr="00517840">
        <w:rPr>
          <w:sz w:val="28"/>
          <w:szCs w:val="28"/>
        </w:rPr>
        <w:t>A reformáció már 1518-ban ideérkezett. 1524-ben már templomot is építettek az evangélikusok. 1572-ben V. Károly király harcot indított a protestánsok ellen.</w:t>
      </w:r>
    </w:p>
    <w:p w:rsidR="008B328A" w:rsidRDefault="00517840" w:rsidP="00517840">
      <w:pPr>
        <w:pStyle w:val="NormlWeb"/>
        <w:rPr>
          <w:sz w:val="28"/>
          <w:szCs w:val="28"/>
        </w:rPr>
      </w:pPr>
      <w:r w:rsidRPr="00517840">
        <w:rPr>
          <w:sz w:val="28"/>
          <w:szCs w:val="28"/>
        </w:rPr>
        <w:t>1618-ban, a harmincéves háború kezdetén a város a Német-római Birodalom</w:t>
      </w:r>
      <w:r>
        <w:rPr>
          <w:sz w:val="28"/>
          <w:szCs w:val="28"/>
        </w:rPr>
        <w:t xml:space="preserve"> </w:t>
      </w:r>
      <w:r w:rsidRPr="00517840">
        <w:rPr>
          <w:sz w:val="28"/>
          <w:szCs w:val="28"/>
        </w:rPr>
        <w:t xml:space="preserve">része, de 1638-ban már Franciaországé lett. </w:t>
      </w:r>
    </w:p>
    <w:p w:rsidR="008B328A" w:rsidRDefault="00517840" w:rsidP="00517840">
      <w:pPr>
        <w:pStyle w:val="NormlWeb"/>
        <w:rPr>
          <w:sz w:val="28"/>
          <w:szCs w:val="28"/>
        </w:rPr>
      </w:pPr>
      <w:r w:rsidRPr="00517840">
        <w:rPr>
          <w:sz w:val="28"/>
          <w:szCs w:val="28"/>
        </w:rPr>
        <w:t xml:space="preserve">1789-ben, a </w:t>
      </w:r>
      <w:r w:rsidRPr="008B328A">
        <w:rPr>
          <w:sz w:val="28"/>
          <w:szCs w:val="28"/>
        </w:rPr>
        <w:t>francia forradalom</w:t>
      </w:r>
      <w:r w:rsidRPr="00517840">
        <w:rPr>
          <w:sz w:val="28"/>
          <w:szCs w:val="28"/>
        </w:rPr>
        <w:t xml:space="preserve"> kezdetén a város lakosság 60 000 fő körül mozgott. A polgármestert elűzték. </w:t>
      </w:r>
    </w:p>
    <w:p w:rsidR="008B328A" w:rsidRDefault="00517840" w:rsidP="00517840">
      <w:pPr>
        <w:pStyle w:val="NormlWeb"/>
        <w:rPr>
          <w:sz w:val="28"/>
          <w:szCs w:val="28"/>
        </w:rPr>
      </w:pPr>
      <w:r w:rsidRPr="008B328A">
        <w:rPr>
          <w:sz w:val="28"/>
          <w:szCs w:val="28"/>
        </w:rPr>
        <w:t>1792</w:t>
      </w:r>
      <w:r w:rsidRPr="00517840">
        <w:rPr>
          <w:sz w:val="28"/>
          <w:szCs w:val="28"/>
        </w:rPr>
        <w:t xml:space="preserve">-ben, a </w:t>
      </w:r>
      <w:r w:rsidRPr="008B328A">
        <w:rPr>
          <w:sz w:val="28"/>
          <w:szCs w:val="28"/>
        </w:rPr>
        <w:t xml:space="preserve">Claude Joseph </w:t>
      </w:r>
      <w:proofErr w:type="spellStart"/>
      <w:r w:rsidRPr="008B328A">
        <w:rPr>
          <w:sz w:val="28"/>
          <w:szCs w:val="28"/>
        </w:rPr>
        <w:t>Rouget</w:t>
      </w:r>
      <w:proofErr w:type="spellEnd"/>
      <w:r w:rsidRPr="008B328A">
        <w:rPr>
          <w:sz w:val="28"/>
          <w:szCs w:val="28"/>
        </w:rPr>
        <w:t xml:space="preserve"> de </w:t>
      </w:r>
      <w:proofErr w:type="spellStart"/>
      <w:r w:rsidRPr="008B328A">
        <w:rPr>
          <w:sz w:val="28"/>
          <w:szCs w:val="28"/>
        </w:rPr>
        <w:t>Lisle</w:t>
      </w:r>
      <w:proofErr w:type="spellEnd"/>
      <w:r w:rsidRPr="00517840">
        <w:rPr>
          <w:sz w:val="28"/>
          <w:szCs w:val="28"/>
        </w:rPr>
        <w:t xml:space="preserve"> órásmester által, a katonáknak itt írt dal </w:t>
      </w:r>
      <w:r w:rsidRPr="008B328A">
        <w:rPr>
          <w:sz w:val="28"/>
          <w:szCs w:val="28"/>
        </w:rPr>
        <w:t>Marseillaise</w:t>
      </w:r>
      <w:r w:rsidRPr="00517840">
        <w:rPr>
          <w:sz w:val="28"/>
          <w:szCs w:val="28"/>
        </w:rPr>
        <w:t xml:space="preserve"> néven a francia himnusz lett.</w:t>
      </w:r>
    </w:p>
    <w:p w:rsidR="008B328A" w:rsidRDefault="008B328A">
      <w:pPr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sz w:val="28"/>
          <w:szCs w:val="28"/>
        </w:rPr>
        <w:br w:type="page"/>
      </w:r>
    </w:p>
    <w:p w:rsidR="008B328A" w:rsidRPr="008B328A" w:rsidRDefault="008B328A" w:rsidP="008B328A">
      <w:pPr>
        <w:pStyle w:val="NormlWeb"/>
        <w:rPr>
          <w:sz w:val="28"/>
          <w:szCs w:val="28"/>
        </w:rPr>
      </w:pPr>
      <w:proofErr w:type="gramStart"/>
      <w:r>
        <w:rPr>
          <w:b/>
          <w:i/>
          <w:sz w:val="36"/>
          <w:szCs w:val="36"/>
          <w:u w:val="single"/>
        </w:rPr>
        <w:lastRenderedPageBreak/>
        <w:t>Genf</w:t>
      </w:r>
      <w:r>
        <w:rPr>
          <w:sz w:val="36"/>
          <w:szCs w:val="36"/>
        </w:rPr>
        <w:t xml:space="preserve"> </w:t>
      </w:r>
      <w:r>
        <w:t xml:space="preserve"> </w:t>
      </w:r>
      <w:r w:rsidRPr="008B328A">
        <w:rPr>
          <w:sz w:val="28"/>
          <w:szCs w:val="28"/>
        </w:rPr>
        <w:t>a</w:t>
      </w:r>
      <w:proofErr w:type="gramEnd"/>
      <w:r w:rsidRPr="008B328A">
        <w:rPr>
          <w:sz w:val="28"/>
          <w:szCs w:val="28"/>
        </w:rPr>
        <w:t xml:space="preserve"> második legnagyobb lélekszámú város Svájcban (Zürich után), Genf kanton fővárosa.</w:t>
      </w:r>
    </w:p>
    <w:p w:rsidR="008B328A" w:rsidRPr="008B328A" w:rsidRDefault="008B328A" w:rsidP="008B328A">
      <w:pPr>
        <w:pStyle w:val="NormlWeb"/>
        <w:rPr>
          <w:sz w:val="28"/>
          <w:szCs w:val="28"/>
        </w:rPr>
      </w:pPr>
      <w:r w:rsidRPr="008B328A">
        <w:rPr>
          <w:sz w:val="28"/>
          <w:szCs w:val="28"/>
        </w:rPr>
        <w:t>A város 182 ezres lakosságának 44%-a külföldi (2002).</w:t>
      </w:r>
    </w:p>
    <w:p w:rsidR="00517840" w:rsidRPr="008B328A" w:rsidRDefault="008B328A" w:rsidP="00517840">
      <w:pPr>
        <w:pStyle w:val="NormlWeb"/>
        <w:rPr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9FA661F" wp14:editId="562C8DB0">
            <wp:simplePos x="0" y="0"/>
            <wp:positionH relativeFrom="margin">
              <wp:posOffset>2834005</wp:posOffset>
            </wp:positionH>
            <wp:positionV relativeFrom="margin">
              <wp:posOffset>1090930</wp:posOffset>
            </wp:positionV>
            <wp:extent cx="2895600" cy="2895600"/>
            <wp:effectExtent l="0" t="0" r="0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ag_of_Canton_of_Geneva.sv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073BED1" wp14:editId="736C1896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343150" cy="2964815"/>
            <wp:effectExtent l="0" t="0" r="0" b="698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3px-Coat_of_Arms_of_Geneva.sv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840" w:rsidRPr="00517840" w:rsidRDefault="00517840" w:rsidP="00FF7B71">
      <w:pPr>
        <w:pStyle w:val="NormlWeb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FF7B71" w:rsidRDefault="00FF7B71" w:rsidP="00FF7B71">
      <w:pPr>
        <w:spacing w:after="120"/>
        <w:ind w:left="-426" w:hanging="425"/>
        <w:rPr>
          <w:sz w:val="28"/>
          <w:szCs w:val="28"/>
        </w:rPr>
      </w:pP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</w:p>
    <w:p w:rsidR="008B328A" w:rsidRDefault="008B328A" w:rsidP="00FF7B71">
      <w:pPr>
        <w:spacing w:after="120"/>
        <w:ind w:left="-426" w:hanging="425"/>
      </w:pPr>
    </w:p>
    <w:p w:rsidR="008B328A" w:rsidRDefault="008B328A" w:rsidP="00FF7B71">
      <w:pPr>
        <w:spacing w:after="120"/>
        <w:ind w:left="-426" w:hanging="425"/>
      </w:pP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  <w:r w:rsidRPr="008B328A">
        <w:rPr>
          <w:sz w:val="28"/>
          <w:szCs w:val="28"/>
        </w:rPr>
        <w:t>Kálvin János 1536-ban érkezett először a városba, ekkor kiáltották ki a város függetlenségét. Kálvinnak időlegesen távoznia kellett, ám visszatérése után Genf a kálvinizmus központja lett.</w:t>
      </w: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  <w:r w:rsidRPr="008B328A">
        <w:rPr>
          <w:sz w:val="28"/>
          <w:szCs w:val="28"/>
        </w:rPr>
        <w:t xml:space="preserve"> A várost egy ideig a „protestáns Róma”-ként emlegették. Kálvin 1559-ben alapította meg akadémiáját. </w:t>
      </w: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  <w:r w:rsidRPr="008B328A">
        <w:rPr>
          <w:sz w:val="28"/>
          <w:szCs w:val="28"/>
        </w:rPr>
        <w:t xml:space="preserve">A jakobinus diktatúra Genfre is átterjedt, a város 1798-tól 1814-ig Franciaországhoz tartozott. A bécsi </w:t>
      </w:r>
      <w:proofErr w:type="gramStart"/>
      <w:r w:rsidRPr="008B328A">
        <w:rPr>
          <w:sz w:val="28"/>
          <w:szCs w:val="28"/>
        </w:rPr>
        <w:t>kongresszus</w:t>
      </w:r>
      <w:proofErr w:type="gramEnd"/>
      <w:r w:rsidRPr="008B328A">
        <w:rPr>
          <w:sz w:val="28"/>
          <w:szCs w:val="28"/>
        </w:rPr>
        <w:t xml:space="preserve"> idején csatlakozott a Svájci Államszövetséghez.</w:t>
      </w:r>
    </w:p>
    <w:p w:rsidR="008B328A" w:rsidRDefault="008B328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  <w:proofErr w:type="spellStart"/>
      <w:r w:rsidRPr="008B328A">
        <w:rPr>
          <w:b/>
          <w:i/>
          <w:sz w:val="36"/>
          <w:szCs w:val="36"/>
          <w:u w:val="single"/>
        </w:rPr>
        <w:lastRenderedPageBreak/>
        <w:t>Orange</w:t>
      </w:r>
      <w:proofErr w:type="spellEnd"/>
      <w:r>
        <w:rPr>
          <w:sz w:val="36"/>
          <w:szCs w:val="36"/>
        </w:rPr>
        <w:t xml:space="preserve"> </w:t>
      </w:r>
      <w:r w:rsidRPr="008B328A">
        <w:rPr>
          <w:sz w:val="28"/>
          <w:szCs w:val="28"/>
        </w:rPr>
        <w:t xml:space="preserve">település Franciaországban, </w:t>
      </w:r>
      <w:proofErr w:type="spellStart"/>
      <w:r w:rsidRPr="008B328A">
        <w:rPr>
          <w:sz w:val="28"/>
          <w:szCs w:val="28"/>
        </w:rPr>
        <w:t>Vaucluse</w:t>
      </w:r>
      <w:proofErr w:type="spellEnd"/>
      <w:r w:rsidRPr="008B328A">
        <w:rPr>
          <w:sz w:val="28"/>
          <w:szCs w:val="28"/>
        </w:rPr>
        <w:t xml:space="preserve"> megyében. Lakosainak száma 28 948 fő. </w:t>
      </w:r>
      <w:proofErr w:type="spellStart"/>
      <w:r w:rsidRPr="008B328A">
        <w:rPr>
          <w:sz w:val="28"/>
          <w:szCs w:val="28"/>
        </w:rPr>
        <w:t>Orange</w:t>
      </w:r>
      <w:proofErr w:type="spellEnd"/>
      <w:r w:rsidRPr="008B328A">
        <w:rPr>
          <w:sz w:val="28"/>
          <w:szCs w:val="28"/>
        </w:rPr>
        <w:t xml:space="preserve"> </w:t>
      </w:r>
      <w:proofErr w:type="spellStart"/>
      <w:r w:rsidRPr="008B328A">
        <w:rPr>
          <w:sz w:val="28"/>
          <w:szCs w:val="28"/>
        </w:rPr>
        <w:t>Piolenc</w:t>
      </w:r>
      <w:proofErr w:type="spellEnd"/>
      <w:r w:rsidRPr="008B328A">
        <w:rPr>
          <w:sz w:val="28"/>
          <w:szCs w:val="28"/>
        </w:rPr>
        <w:t xml:space="preserve">, </w:t>
      </w:r>
      <w:proofErr w:type="spellStart"/>
      <w:r w:rsidRPr="008B328A">
        <w:rPr>
          <w:sz w:val="28"/>
          <w:szCs w:val="28"/>
        </w:rPr>
        <w:t>Châteauneuf</w:t>
      </w:r>
      <w:proofErr w:type="spellEnd"/>
      <w:r w:rsidRPr="008B328A">
        <w:rPr>
          <w:sz w:val="28"/>
          <w:szCs w:val="28"/>
        </w:rPr>
        <w:t>-du-</w:t>
      </w:r>
      <w:proofErr w:type="spellStart"/>
      <w:r w:rsidRPr="008B328A">
        <w:rPr>
          <w:sz w:val="28"/>
          <w:szCs w:val="28"/>
        </w:rPr>
        <w:t>Pape</w:t>
      </w:r>
      <w:proofErr w:type="spellEnd"/>
      <w:r w:rsidRPr="008B328A">
        <w:rPr>
          <w:sz w:val="28"/>
          <w:szCs w:val="28"/>
        </w:rPr>
        <w:t xml:space="preserve">, </w:t>
      </w:r>
      <w:proofErr w:type="spellStart"/>
      <w:r w:rsidRPr="008B328A">
        <w:rPr>
          <w:sz w:val="28"/>
          <w:szCs w:val="28"/>
        </w:rPr>
        <w:t>Caderousse</w:t>
      </w:r>
      <w:proofErr w:type="spellEnd"/>
      <w:r w:rsidRPr="008B328A">
        <w:rPr>
          <w:sz w:val="28"/>
          <w:szCs w:val="28"/>
        </w:rPr>
        <w:t xml:space="preserve">, </w:t>
      </w:r>
      <w:proofErr w:type="spellStart"/>
      <w:r w:rsidRPr="008B328A">
        <w:rPr>
          <w:sz w:val="28"/>
          <w:szCs w:val="28"/>
        </w:rPr>
        <w:t>Jonquières</w:t>
      </w:r>
      <w:proofErr w:type="spellEnd"/>
      <w:r w:rsidRPr="008B328A">
        <w:rPr>
          <w:sz w:val="28"/>
          <w:szCs w:val="28"/>
        </w:rPr>
        <w:t xml:space="preserve">, </w:t>
      </w:r>
      <w:proofErr w:type="spellStart"/>
      <w:r w:rsidRPr="008B328A">
        <w:rPr>
          <w:sz w:val="28"/>
          <w:szCs w:val="28"/>
        </w:rPr>
        <w:t>Camaret-sur-Aigues</w:t>
      </w:r>
      <w:proofErr w:type="spellEnd"/>
      <w:r w:rsidRPr="008B328A">
        <w:rPr>
          <w:sz w:val="28"/>
          <w:szCs w:val="28"/>
        </w:rPr>
        <w:t xml:space="preserve">, </w:t>
      </w:r>
      <w:proofErr w:type="spellStart"/>
      <w:r w:rsidRPr="008B328A">
        <w:rPr>
          <w:sz w:val="28"/>
          <w:szCs w:val="28"/>
        </w:rPr>
        <w:t>Courthézon</w:t>
      </w:r>
      <w:proofErr w:type="spellEnd"/>
      <w:r w:rsidRPr="008B328A">
        <w:rPr>
          <w:sz w:val="28"/>
          <w:szCs w:val="28"/>
        </w:rPr>
        <w:t xml:space="preserve">, </w:t>
      </w:r>
      <w:proofErr w:type="spellStart"/>
      <w:r w:rsidRPr="008B328A">
        <w:rPr>
          <w:sz w:val="28"/>
          <w:szCs w:val="28"/>
        </w:rPr>
        <w:t>Montfaucon</w:t>
      </w:r>
      <w:proofErr w:type="spellEnd"/>
      <w:r w:rsidRPr="008B328A">
        <w:rPr>
          <w:sz w:val="28"/>
          <w:szCs w:val="28"/>
        </w:rPr>
        <w:t xml:space="preserve">, </w:t>
      </w:r>
      <w:proofErr w:type="spellStart"/>
      <w:r w:rsidRPr="008B328A">
        <w:rPr>
          <w:sz w:val="28"/>
          <w:szCs w:val="28"/>
        </w:rPr>
        <w:t>Roquemaure</w:t>
      </w:r>
      <w:proofErr w:type="spellEnd"/>
      <w:r w:rsidRPr="008B328A">
        <w:rPr>
          <w:sz w:val="28"/>
          <w:szCs w:val="28"/>
        </w:rPr>
        <w:t xml:space="preserve">, </w:t>
      </w:r>
      <w:proofErr w:type="spellStart"/>
      <w:r w:rsidRPr="008B328A">
        <w:rPr>
          <w:sz w:val="28"/>
          <w:szCs w:val="28"/>
        </w:rPr>
        <w:t>Sérignan</w:t>
      </w:r>
      <w:proofErr w:type="spellEnd"/>
      <w:r w:rsidRPr="008B328A">
        <w:rPr>
          <w:sz w:val="28"/>
          <w:szCs w:val="28"/>
        </w:rPr>
        <w:t>-du-</w:t>
      </w:r>
      <w:proofErr w:type="spellStart"/>
      <w:r w:rsidRPr="008B328A">
        <w:rPr>
          <w:sz w:val="28"/>
          <w:szCs w:val="28"/>
        </w:rPr>
        <w:t>Comtat</w:t>
      </w:r>
      <w:proofErr w:type="spellEnd"/>
      <w:r w:rsidRPr="008B328A">
        <w:rPr>
          <w:sz w:val="28"/>
          <w:szCs w:val="28"/>
        </w:rPr>
        <w:t xml:space="preserve"> és </w:t>
      </w:r>
      <w:proofErr w:type="spellStart"/>
      <w:r w:rsidRPr="008B328A">
        <w:rPr>
          <w:sz w:val="28"/>
          <w:szCs w:val="28"/>
        </w:rPr>
        <w:t>Uchaux</w:t>
      </w:r>
      <w:proofErr w:type="spellEnd"/>
      <w:r w:rsidRPr="008B328A">
        <w:rPr>
          <w:sz w:val="28"/>
          <w:szCs w:val="28"/>
        </w:rPr>
        <w:t xml:space="preserve"> községekkel határos.</w:t>
      </w:r>
    </w:p>
    <w:p w:rsidR="008B328A" w:rsidRDefault="008B328A" w:rsidP="00FF7B71">
      <w:pPr>
        <w:spacing w:after="120"/>
        <w:ind w:left="-426" w:hanging="425"/>
        <w:rPr>
          <w:sz w:val="28"/>
          <w:szCs w:val="28"/>
        </w:rPr>
      </w:pPr>
      <w:r>
        <w:rPr>
          <w:sz w:val="28"/>
          <w:szCs w:val="28"/>
        </w:rPr>
        <w:t>Jelentős szerepet játszott a 16</w:t>
      </w:r>
      <w:proofErr w:type="gramStart"/>
      <w:r>
        <w:rPr>
          <w:sz w:val="28"/>
          <w:szCs w:val="28"/>
        </w:rPr>
        <w:t>.században</w:t>
      </w:r>
      <w:proofErr w:type="gramEnd"/>
      <w:r>
        <w:rPr>
          <w:sz w:val="28"/>
          <w:szCs w:val="28"/>
        </w:rPr>
        <w:t xml:space="preserve"> a Reformáció terjedésében.</w:t>
      </w:r>
    </w:p>
    <w:p w:rsidR="00FF0ADA" w:rsidRDefault="00FF0ADA">
      <w:pPr>
        <w:rPr>
          <w:sz w:val="36"/>
          <w:szCs w:val="36"/>
        </w:rPr>
      </w:pPr>
      <w:r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1" locked="0" layoutInCell="1" allowOverlap="1" wp14:anchorId="69D2253E" wp14:editId="3DEBA21A">
            <wp:simplePos x="0" y="0"/>
            <wp:positionH relativeFrom="page">
              <wp:posOffset>1565910</wp:posOffset>
            </wp:positionH>
            <wp:positionV relativeFrom="paragraph">
              <wp:posOffset>843280</wp:posOffset>
            </wp:positionV>
            <wp:extent cx="4008755" cy="4410075"/>
            <wp:effectExtent l="0" t="0" r="0" b="952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00px-Blason_ville_fr_Orange_(Vaucluse).sv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 w:type="page"/>
      </w:r>
    </w:p>
    <w:p w:rsidR="008B328A" w:rsidRDefault="00FF0ADA" w:rsidP="00FF7B71">
      <w:pPr>
        <w:spacing w:after="120"/>
        <w:ind w:left="-426" w:hanging="425"/>
        <w:rPr>
          <w:sz w:val="28"/>
          <w:szCs w:val="28"/>
        </w:rPr>
      </w:pPr>
      <w:proofErr w:type="spellStart"/>
      <w:r w:rsidRPr="00FF0ADA">
        <w:rPr>
          <w:b/>
          <w:i/>
          <w:sz w:val="36"/>
          <w:szCs w:val="36"/>
          <w:u w:val="single"/>
        </w:rPr>
        <w:lastRenderedPageBreak/>
        <w:t>Montpellier</w:t>
      </w:r>
      <w:proofErr w:type="spellEnd"/>
      <w:r>
        <w:rPr>
          <w:b/>
          <w:i/>
          <w:sz w:val="36"/>
          <w:szCs w:val="36"/>
          <w:u w:val="single"/>
        </w:rPr>
        <w:t xml:space="preserve"> </w:t>
      </w:r>
      <w:r w:rsidR="00EA12FA" w:rsidRPr="00EA12FA">
        <w:rPr>
          <w:sz w:val="28"/>
          <w:szCs w:val="28"/>
        </w:rPr>
        <w:t xml:space="preserve">nagyváros </w:t>
      </w:r>
      <w:r w:rsidR="00EA12FA" w:rsidRPr="00EA12FA">
        <w:rPr>
          <w:sz w:val="28"/>
          <w:szCs w:val="28"/>
        </w:rPr>
        <w:t>Franciaországban</w:t>
      </w:r>
      <w:r w:rsidR="00EA12FA" w:rsidRPr="00EA12FA">
        <w:rPr>
          <w:sz w:val="28"/>
          <w:szCs w:val="28"/>
        </w:rPr>
        <w:t xml:space="preserve">, </w:t>
      </w:r>
      <w:proofErr w:type="spellStart"/>
      <w:r w:rsidR="00EA12FA" w:rsidRPr="00EA12FA">
        <w:rPr>
          <w:sz w:val="28"/>
          <w:szCs w:val="28"/>
        </w:rPr>
        <w:t>Languedoc-Roussillon</w:t>
      </w:r>
      <w:proofErr w:type="spellEnd"/>
      <w:r w:rsidR="00EA12FA" w:rsidRPr="00EA12FA">
        <w:rPr>
          <w:sz w:val="28"/>
          <w:szCs w:val="28"/>
        </w:rPr>
        <w:t xml:space="preserve"> régió központja, </w:t>
      </w:r>
      <w:proofErr w:type="spellStart"/>
      <w:r w:rsidR="00EA12FA" w:rsidRPr="00EA12FA">
        <w:rPr>
          <w:sz w:val="28"/>
          <w:szCs w:val="28"/>
        </w:rPr>
        <w:t>Hérault</w:t>
      </w:r>
      <w:proofErr w:type="spellEnd"/>
      <w:r w:rsidR="00EA12FA" w:rsidRPr="00EA12FA">
        <w:rPr>
          <w:sz w:val="28"/>
          <w:szCs w:val="28"/>
        </w:rPr>
        <w:t xml:space="preserve"> megyében.</w:t>
      </w: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  <w:r w:rsidRPr="00EA12FA">
        <w:rPr>
          <w:sz w:val="28"/>
          <w:szCs w:val="28"/>
        </w:rPr>
        <w:t xml:space="preserve">A </w:t>
      </w:r>
      <w:r w:rsidRPr="00EA12FA">
        <w:rPr>
          <w:sz w:val="28"/>
          <w:szCs w:val="28"/>
        </w:rPr>
        <w:t>Földközi-tenger</w:t>
      </w:r>
      <w:r w:rsidRPr="00EA12FA">
        <w:rPr>
          <w:sz w:val="28"/>
          <w:szCs w:val="28"/>
        </w:rPr>
        <w:t xml:space="preserve"> partjának közelében, a </w:t>
      </w:r>
      <w:proofErr w:type="spellStart"/>
      <w:r w:rsidRPr="00EA12FA">
        <w:rPr>
          <w:sz w:val="28"/>
          <w:szCs w:val="28"/>
        </w:rPr>
        <w:t>Languedoc</w:t>
      </w:r>
      <w:proofErr w:type="spellEnd"/>
      <w:r w:rsidRPr="00EA12FA">
        <w:rPr>
          <w:sz w:val="28"/>
          <w:szCs w:val="28"/>
        </w:rPr>
        <w:t xml:space="preserve"> dombvidékre épült nagyváros fontos gazdasági és tudományos központ, több mint hat évszázados orvostudományi egyeteme világhírű, </w:t>
      </w:r>
      <w:r w:rsidRPr="00EA12FA">
        <w:rPr>
          <w:sz w:val="28"/>
          <w:szCs w:val="28"/>
        </w:rPr>
        <w:t>Rabelais</w:t>
      </w:r>
      <w:r w:rsidRPr="00EA12FA">
        <w:rPr>
          <w:sz w:val="28"/>
          <w:szCs w:val="28"/>
        </w:rPr>
        <w:t xml:space="preserve"> is a diákja volt. A </w:t>
      </w:r>
      <w:proofErr w:type="spellStart"/>
      <w:r w:rsidRPr="00EA12FA">
        <w:rPr>
          <w:sz w:val="28"/>
          <w:szCs w:val="28"/>
        </w:rPr>
        <w:t>Montpellier-ben</w:t>
      </w:r>
      <w:proofErr w:type="spellEnd"/>
      <w:r w:rsidRPr="00EA12FA">
        <w:rPr>
          <w:sz w:val="28"/>
          <w:szCs w:val="28"/>
        </w:rPr>
        <w:t xml:space="preserve"> folyó orvosi és gyógyszerkutatások országos jelentőségűek. A dombvidéken fekvő város bortermelő vidék központja.</w:t>
      </w: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  <w:r w:rsidRPr="00EA12FA">
        <w:rPr>
          <w:sz w:val="28"/>
          <w:szCs w:val="28"/>
        </w:rPr>
        <w:t xml:space="preserve">A város légvonalban alig 10 km-re van a tengerparttól. A part előtt keskeny földsáv húzódik végig, e mögött belső tavak alakultak ki. A földnyelven az elmúlt évtizedekben népszerű üdülőtelepek épültek: </w:t>
      </w:r>
      <w:r w:rsidRPr="00EA12FA">
        <w:rPr>
          <w:sz w:val="28"/>
          <w:szCs w:val="28"/>
        </w:rPr>
        <w:t>Palavas-les-</w:t>
      </w:r>
      <w:proofErr w:type="spellStart"/>
      <w:r w:rsidRPr="00EA12FA">
        <w:rPr>
          <w:sz w:val="28"/>
          <w:szCs w:val="28"/>
        </w:rPr>
        <w:t>Flots</w:t>
      </w:r>
      <w:proofErr w:type="spellEnd"/>
      <w:r w:rsidRPr="00EA12FA">
        <w:rPr>
          <w:sz w:val="28"/>
          <w:szCs w:val="28"/>
        </w:rPr>
        <w:t xml:space="preserve">, </w:t>
      </w:r>
      <w:proofErr w:type="spellStart"/>
      <w:r w:rsidRPr="00EA12FA">
        <w:rPr>
          <w:sz w:val="28"/>
          <w:szCs w:val="28"/>
        </w:rPr>
        <w:t>Maguelone</w:t>
      </w:r>
      <w:proofErr w:type="spellEnd"/>
      <w:r w:rsidRPr="00EA12FA">
        <w:rPr>
          <w:sz w:val="28"/>
          <w:szCs w:val="28"/>
        </w:rPr>
        <w:t xml:space="preserve">, </w:t>
      </w:r>
      <w:proofErr w:type="gramStart"/>
      <w:r w:rsidRPr="00EA12FA">
        <w:rPr>
          <w:sz w:val="28"/>
          <w:szCs w:val="28"/>
        </w:rPr>
        <w:t>La</w:t>
      </w:r>
      <w:proofErr w:type="gramEnd"/>
      <w:r w:rsidRPr="00EA12FA">
        <w:rPr>
          <w:sz w:val="28"/>
          <w:szCs w:val="28"/>
        </w:rPr>
        <w:t xml:space="preserve"> Grande-</w:t>
      </w:r>
      <w:proofErr w:type="spellStart"/>
      <w:r w:rsidRPr="00EA12FA">
        <w:rPr>
          <w:sz w:val="28"/>
          <w:szCs w:val="28"/>
        </w:rPr>
        <w:t>Motte</w:t>
      </w:r>
      <w:proofErr w:type="spellEnd"/>
      <w:r w:rsidRPr="00EA12FA">
        <w:rPr>
          <w:sz w:val="28"/>
          <w:szCs w:val="28"/>
        </w:rPr>
        <w:t xml:space="preserve">, </w:t>
      </w:r>
      <w:r w:rsidRPr="00EA12FA">
        <w:rPr>
          <w:sz w:val="28"/>
          <w:szCs w:val="28"/>
        </w:rPr>
        <w:t>Port-</w:t>
      </w:r>
      <w:proofErr w:type="spellStart"/>
      <w:r w:rsidRPr="00EA12FA">
        <w:rPr>
          <w:sz w:val="28"/>
          <w:szCs w:val="28"/>
        </w:rPr>
        <w:t>Camargue</w:t>
      </w:r>
      <w:proofErr w:type="spellEnd"/>
      <w:r w:rsidRPr="00EA12FA">
        <w:rPr>
          <w:sz w:val="28"/>
          <w:szCs w:val="28"/>
        </w:rPr>
        <w:t>.</w:t>
      </w:r>
    </w:p>
    <w:p w:rsidR="00EA12FA" w:rsidRPr="00EA12FA" w:rsidRDefault="00EA12FA" w:rsidP="00FF7B71">
      <w:pPr>
        <w:spacing w:after="120"/>
        <w:ind w:left="-426" w:hanging="425"/>
        <w:rPr>
          <w:sz w:val="28"/>
          <w:szCs w:val="28"/>
        </w:rPr>
      </w:pPr>
      <w:r w:rsidRPr="00EA12FA">
        <w:rPr>
          <w:sz w:val="28"/>
          <w:szCs w:val="28"/>
        </w:rPr>
        <w:t xml:space="preserve">Az </w:t>
      </w:r>
      <w:r w:rsidRPr="00EA12FA">
        <w:rPr>
          <w:sz w:val="28"/>
          <w:szCs w:val="28"/>
        </w:rPr>
        <w:t>újkor</w:t>
      </w:r>
      <w:r w:rsidRPr="00EA12FA">
        <w:rPr>
          <w:sz w:val="28"/>
          <w:szCs w:val="28"/>
        </w:rPr>
        <w:t xml:space="preserve"> kezdetén a város nevezetes kereskedelmi központ volt. Bár a vallásháborúk során a város sokat szenvedett, </w:t>
      </w:r>
      <w:r w:rsidRPr="00EA12FA">
        <w:rPr>
          <w:sz w:val="28"/>
          <w:szCs w:val="28"/>
        </w:rPr>
        <w:t>XIV. Lajos</w:t>
      </w:r>
      <w:r w:rsidRPr="00EA12FA">
        <w:rPr>
          <w:sz w:val="28"/>
          <w:szCs w:val="28"/>
        </w:rPr>
        <w:t xml:space="preserve"> korában ismét felgyorsult a fejlődése, mert tartományi főváros lett.</w:t>
      </w: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3662680</wp:posOffset>
            </wp:positionV>
            <wp:extent cx="3974465" cy="4371975"/>
            <wp:effectExtent l="0" t="0" r="6985" b="952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00px-Blason_ville_fr_Montpellier.sv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2FA" w:rsidRDefault="00EA12F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  <w:proofErr w:type="spellStart"/>
      <w:r w:rsidRPr="00EA12FA">
        <w:rPr>
          <w:b/>
          <w:bCs/>
          <w:i/>
          <w:sz w:val="36"/>
          <w:szCs w:val="36"/>
          <w:u w:val="single"/>
        </w:rPr>
        <w:lastRenderedPageBreak/>
        <w:t>Orthez</w:t>
      </w:r>
      <w:proofErr w:type="spellEnd"/>
      <w:r>
        <w:t xml:space="preserve"> </w:t>
      </w:r>
      <w:r w:rsidRPr="00EA12FA">
        <w:rPr>
          <w:sz w:val="28"/>
          <w:szCs w:val="28"/>
        </w:rPr>
        <w:t xml:space="preserve">település </w:t>
      </w:r>
      <w:r w:rsidRPr="00EA12FA">
        <w:rPr>
          <w:sz w:val="28"/>
          <w:szCs w:val="28"/>
        </w:rPr>
        <w:t>Franciaországban</w:t>
      </w:r>
      <w:r w:rsidRPr="00EA12FA">
        <w:rPr>
          <w:sz w:val="28"/>
          <w:szCs w:val="28"/>
        </w:rPr>
        <w:t xml:space="preserve">, </w:t>
      </w:r>
      <w:proofErr w:type="spellStart"/>
      <w:r w:rsidRPr="00EA12FA">
        <w:rPr>
          <w:sz w:val="28"/>
          <w:szCs w:val="28"/>
        </w:rPr>
        <w:t>Pyrénées-Atlantiques</w:t>
      </w:r>
      <w:proofErr w:type="spellEnd"/>
      <w:r w:rsidRPr="00EA12FA">
        <w:rPr>
          <w:sz w:val="28"/>
          <w:szCs w:val="28"/>
        </w:rPr>
        <w:t xml:space="preserve"> megyében. Lakosainak száma 10 569 fő. </w:t>
      </w:r>
      <w:proofErr w:type="spellStart"/>
      <w:r w:rsidRPr="00EA12FA">
        <w:rPr>
          <w:sz w:val="28"/>
          <w:szCs w:val="28"/>
        </w:rPr>
        <w:t>Orthez</w:t>
      </w:r>
      <w:proofErr w:type="spellEnd"/>
      <w:r w:rsidRPr="00EA12FA">
        <w:rPr>
          <w:sz w:val="28"/>
          <w:szCs w:val="28"/>
        </w:rPr>
        <w:t xml:space="preserve"> </w:t>
      </w:r>
      <w:proofErr w:type="spellStart"/>
      <w:r w:rsidRPr="00EA12FA">
        <w:rPr>
          <w:sz w:val="28"/>
          <w:szCs w:val="28"/>
        </w:rPr>
        <w:t>Balansun</w:t>
      </w:r>
      <w:proofErr w:type="spellEnd"/>
      <w:r w:rsidRPr="00EA12FA">
        <w:rPr>
          <w:sz w:val="28"/>
          <w:szCs w:val="28"/>
        </w:rPr>
        <w:t xml:space="preserve">, </w:t>
      </w:r>
      <w:proofErr w:type="spellStart"/>
      <w:r w:rsidRPr="00EA12FA">
        <w:rPr>
          <w:sz w:val="28"/>
          <w:szCs w:val="28"/>
        </w:rPr>
        <w:t>Baigts</w:t>
      </w:r>
      <w:proofErr w:type="spellEnd"/>
      <w:r w:rsidRPr="00EA12FA">
        <w:rPr>
          <w:sz w:val="28"/>
          <w:szCs w:val="28"/>
        </w:rPr>
        <w:t>-de-</w:t>
      </w:r>
      <w:proofErr w:type="spellStart"/>
      <w:r w:rsidRPr="00EA12FA">
        <w:rPr>
          <w:sz w:val="28"/>
          <w:szCs w:val="28"/>
        </w:rPr>
        <w:t>Béarn</w:t>
      </w:r>
      <w:proofErr w:type="spellEnd"/>
      <w:r w:rsidRPr="00EA12FA">
        <w:rPr>
          <w:sz w:val="28"/>
          <w:szCs w:val="28"/>
        </w:rPr>
        <w:t xml:space="preserve">, </w:t>
      </w:r>
      <w:proofErr w:type="spellStart"/>
      <w:r w:rsidRPr="00EA12FA">
        <w:rPr>
          <w:sz w:val="28"/>
          <w:szCs w:val="28"/>
        </w:rPr>
        <w:t>Biron</w:t>
      </w:r>
      <w:proofErr w:type="spellEnd"/>
      <w:r w:rsidRPr="00EA12FA">
        <w:rPr>
          <w:sz w:val="28"/>
          <w:szCs w:val="28"/>
        </w:rPr>
        <w:t xml:space="preserve">, </w:t>
      </w:r>
      <w:proofErr w:type="spellStart"/>
      <w:r w:rsidRPr="00EA12FA">
        <w:rPr>
          <w:sz w:val="28"/>
          <w:szCs w:val="28"/>
        </w:rPr>
        <w:t>Bonnut</w:t>
      </w:r>
      <w:proofErr w:type="spellEnd"/>
      <w:r w:rsidRPr="00EA12FA">
        <w:rPr>
          <w:sz w:val="28"/>
          <w:szCs w:val="28"/>
        </w:rPr>
        <w:t xml:space="preserve">, </w:t>
      </w:r>
      <w:proofErr w:type="spellStart"/>
      <w:r w:rsidRPr="00EA12FA">
        <w:rPr>
          <w:sz w:val="28"/>
          <w:szCs w:val="28"/>
        </w:rPr>
        <w:t>Castétis</w:t>
      </w:r>
      <w:proofErr w:type="spellEnd"/>
      <w:r w:rsidRPr="00EA12FA">
        <w:rPr>
          <w:sz w:val="28"/>
          <w:szCs w:val="28"/>
        </w:rPr>
        <w:t xml:space="preserve">, </w:t>
      </w:r>
      <w:proofErr w:type="spellStart"/>
      <w:proofErr w:type="gramStart"/>
      <w:r w:rsidRPr="00EA12FA">
        <w:rPr>
          <w:sz w:val="28"/>
          <w:szCs w:val="28"/>
        </w:rPr>
        <w:t>La</w:t>
      </w:r>
      <w:proofErr w:type="gramEnd"/>
      <w:r w:rsidRPr="00EA12FA">
        <w:rPr>
          <w:sz w:val="28"/>
          <w:szCs w:val="28"/>
        </w:rPr>
        <w:t>à-Mondrans</w:t>
      </w:r>
      <w:proofErr w:type="spellEnd"/>
      <w:r w:rsidRPr="00EA12FA">
        <w:rPr>
          <w:sz w:val="28"/>
          <w:szCs w:val="28"/>
        </w:rPr>
        <w:t xml:space="preserve">, </w:t>
      </w:r>
      <w:proofErr w:type="spellStart"/>
      <w:r w:rsidRPr="00EA12FA">
        <w:rPr>
          <w:sz w:val="28"/>
          <w:szCs w:val="28"/>
        </w:rPr>
        <w:t>Lanneplaà</w:t>
      </w:r>
      <w:proofErr w:type="spellEnd"/>
      <w:r w:rsidRPr="00EA12FA">
        <w:rPr>
          <w:sz w:val="28"/>
          <w:szCs w:val="28"/>
        </w:rPr>
        <w:t xml:space="preserve">, </w:t>
      </w:r>
      <w:proofErr w:type="spellStart"/>
      <w:r w:rsidRPr="00EA12FA">
        <w:rPr>
          <w:sz w:val="28"/>
          <w:szCs w:val="28"/>
        </w:rPr>
        <w:t>Ozenx-Montestrucq</w:t>
      </w:r>
      <w:proofErr w:type="spellEnd"/>
      <w:r w:rsidRPr="00EA12FA">
        <w:rPr>
          <w:sz w:val="28"/>
          <w:szCs w:val="28"/>
        </w:rPr>
        <w:t xml:space="preserve">, </w:t>
      </w:r>
      <w:r w:rsidRPr="00EA12FA">
        <w:rPr>
          <w:sz w:val="28"/>
          <w:szCs w:val="28"/>
        </w:rPr>
        <w:t>Saint-</w:t>
      </w:r>
      <w:proofErr w:type="spellStart"/>
      <w:r w:rsidRPr="00EA12FA">
        <w:rPr>
          <w:sz w:val="28"/>
          <w:szCs w:val="28"/>
        </w:rPr>
        <w:t>Boès</w:t>
      </w:r>
      <w:proofErr w:type="spellEnd"/>
      <w:r w:rsidRPr="00EA12FA">
        <w:rPr>
          <w:sz w:val="28"/>
          <w:szCs w:val="28"/>
        </w:rPr>
        <w:t xml:space="preserve">, </w:t>
      </w:r>
      <w:proofErr w:type="spellStart"/>
      <w:r w:rsidRPr="00EA12FA">
        <w:rPr>
          <w:sz w:val="28"/>
          <w:szCs w:val="28"/>
        </w:rPr>
        <w:t>Salles-Mongiscard</w:t>
      </w:r>
      <w:proofErr w:type="spellEnd"/>
      <w:r w:rsidRPr="00EA12FA">
        <w:rPr>
          <w:sz w:val="28"/>
          <w:szCs w:val="28"/>
        </w:rPr>
        <w:t xml:space="preserve"> és </w:t>
      </w:r>
      <w:proofErr w:type="spellStart"/>
      <w:r w:rsidRPr="00EA12FA">
        <w:rPr>
          <w:sz w:val="28"/>
          <w:szCs w:val="28"/>
        </w:rPr>
        <w:t>Sallespisse</w:t>
      </w:r>
      <w:proofErr w:type="spellEnd"/>
      <w:r w:rsidRPr="00EA12FA">
        <w:rPr>
          <w:sz w:val="28"/>
          <w:szCs w:val="28"/>
        </w:rPr>
        <w:t xml:space="preserve"> községekkel határos.</w:t>
      </w: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  <w:r>
        <w:rPr>
          <w:sz w:val="28"/>
          <w:szCs w:val="28"/>
        </w:rPr>
        <w:t>Nagy jelentősége volt a reformáció elterjedésében ez a település.</w:t>
      </w: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</w:p>
    <w:p w:rsidR="00EA12FA" w:rsidRDefault="00EA12FA" w:rsidP="00FF7B71">
      <w:pPr>
        <w:spacing w:after="120"/>
        <w:ind w:left="-426" w:hanging="425"/>
        <w:rPr>
          <w:sz w:val="28"/>
          <w:szCs w:val="28"/>
        </w:rPr>
      </w:pPr>
      <w:bookmarkStart w:id="0" w:name="_GoBack"/>
      <w:bookmarkEnd w:id="0"/>
    </w:p>
    <w:p w:rsidR="00EA12FA" w:rsidRDefault="00AA0434" w:rsidP="00FF7B71">
      <w:pPr>
        <w:spacing w:after="120"/>
        <w:ind w:left="-426" w:hanging="425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 wp14:anchorId="66EC7345" wp14:editId="180F0193">
            <wp:simplePos x="0" y="0"/>
            <wp:positionH relativeFrom="column">
              <wp:posOffset>-23495</wp:posOffset>
            </wp:positionH>
            <wp:positionV relativeFrom="paragraph">
              <wp:posOffset>252095</wp:posOffset>
            </wp:positionV>
            <wp:extent cx="5760720" cy="4129405"/>
            <wp:effectExtent l="0" t="0" r="0" b="4445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24px-Pont-Vieux_d'Orthez_-89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2FA" w:rsidRPr="00EA12FA" w:rsidRDefault="00EA12FA" w:rsidP="00FF7B71">
      <w:pPr>
        <w:spacing w:after="120"/>
        <w:ind w:left="-426" w:hanging="425"/>
        <w:rPr>
          <w:vanish/>
          <w:sz w:val="28"/>
          <w:szCs w:val="28"/>
          <w:specVanish/>
        </w:rPr>
      </w:pPr>
      <w:r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6432" behindDoc="0" locked="0" layoutInCell="1" allowOverlap="1" wp14:anchorId="7FC63C59" wp14:editId="730627ED">
            <wp:simplePos x="0" y="0"/>
            <wp:positionH relativeFrom="margin">
              <wp:align>center</wp:align>
            </wp:positionH>
            <wp:positionV relativeFrom="margin">
              <wp:posOffset>1398270</wp:posOffset>
            </wp:positionV>
            <wp:extent cx="3350895" cy="3686175"/>
            <wp:effectExtent l="0" t="0" r="1905" b="9525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00px-Blason_ville_fr_Orthez2_(Pyrénées-Atlantiques).sv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vanish/>
          <w:sz w:val="28"/>
          <w:szCs w:val="28"/>
          <w:lang w:eastAsia="hu-HU"/>
        </w:rPr>
        <w:drawing>
          <wp:inline distT="0" distB="0" distL="0" distR="0">
            <wp:extent cx="5715000" cy="62865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00px-Blason_ville_fr_Orthez2_(Pyrénées-Atlantiques).sv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vanish/>
          <w:sz w:val="28"/>
          <w:szCs w:val="28"/>
          <w:lang w:eastAsia="hu-HU"/>
        </w:rPr>
        <w:drawing>
          <wp:inline distT="0" distB="0" distL="0" distR="0">
            <wp:extent cx="5715000" cy="62865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00px-Blason_ville_fr_Orthez2_(Pyrénées-Atlantiques).sv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C3" w:rsidRPr="008B328A" w:rsidRDefault="00D451C3" w:rsidP="00FF7B71">
      <w:pPr>
        <w:spacing w:after="120"/>
        <w:ind w:left="-426" w:hanging="425"/>
        <w:rPr>
          <w:sz w:val="28"/>
          <w:szCs w:val="28"/>
        </w:rPr>
      </w:pPr>
    </w:p>
    <w:sectPr w:rsidR="00D451C3" w:rsidRPr="008B32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B02DB"/>
    <w:multiLevelType w:val="hybridMultilevel"/>
    <w:tmpl w:val="738EB15C"/>
    <w:lvl w:ilvl="0" w:tplc="040E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A6F"/>
    <w:rsid w:val="001B4B2E"/>
    <w:rsid w:val="003829DD"/>
    <w:rsid w:val="00517840"/>
    <w:rsid w:val="007F1A6F"/>
    <w:rsid w:val="008B328A"/>
    <w:rsid w:val="009219DA"/>
    <w:rsid w:val="00AA0434"/>
    <w:rsid w:val="00D451C3"/>
    <w:rsid w:val="00EA12FA"/>
    <w:rsid w:val="00FF0ADA"/>
    <w:rsid w:val="00F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1BE09"/>
  <w15:chartTrackingRefBased/>
  <w15:docId w15:val="{D2C40A95-9B34-4276-84EA-DFDDD14F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9219DA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D45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382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DBC0A-C2A5-4221-B96B-A7C48A1CA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Minta Tanuló</dc:creator>
  <cp:keywords/>
  <dc:description/>
  <cp:lastModifiedBy>Minta Tanuló</cp:lastModifiedBy>
  <cp:revision>2</cp:revision>
  <dcterms:created xsi:type="dcterms:W3CDTF">2017-03-23T08:56:00Z</dcterms:created>
  <dcterms:modified xsi:type="dcterms:W3CDTF">2017-03-23T08:56:00Z</dcterms:modified>
</cp:coreProperties>
</file>